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 w:before="0" w:after="200"/>
        <w:jc w:val="center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4671695</wp:posOffset>
            </wp:positionH>
            <wp:positionV relativeFrom="paragraph">
              <wp:posOffset>28575</wp:posOffset>
            </wp:positionV>
            <wp:extent cx="2286000" cy="895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Rule="auto" w:line="240" w:before="0" w:after="200"/>
        <w:jc w:val="center"/>
        <w:rPr/>
      </w:pPr>
      <w:r>
        <w:rPr>
          <w:color w:val="000000"/>
        </w:rPr>
      </w:r>
    </w:p>
    <w:p>
      <w:pPr>
        <w:pStyle w:val="Heading2"/>
        <w:spacing w:lineRule="auto" w:line="240" w:before="0" w:after="200"/>
        <w:jc w:val="center"/>
        <w:rPr/>
      </w:pPr>
      <w:r>
        <w:rPr>
          <w:color w:val="000000"/>
        </w:rPr>
      </w:r>
    </w:p>
    <w:p>
      <w:pPr>
        <w:pStyle w:val="Heading2"/>
        <w:spacing w:lineRule="auto" w:line="240" w:before="0" w:after="200"/>
        <w:jc w:val="center"/>
        <w:rPr>
          <w:color w:val="000000"/>
        </w:rPr>
      </w:pPr>
      <w:r>
        <w:rPr>
          <w:color w:val="000000"/>
        </w:rPr>
        <w:t xml:space="preserve">Trustee </w:t>
      </w:r>
      <w:r>
        <w:rPr>
          <w:color w:val="000000"/>
        </w:rPr>
        <w:t>Responsibilities</w:t>
      </w:r>
    </w:p>
    <w:p>
      <w:pPr>
        <w:pStyle w:val="Normal"/>
        <w:spacing w:lineRule="auto" w:line="240" w:before="0" w:after="0"/>
        <w:rPr>
          <w:b/>
          <w:b/>
          <w:color w:val="FF0000"/>
        </w:rPr>
      </w:pPr>
      <w:r>
        <w:rPr>
          <w:b/>
          <w:color w:val="000000"/>
        </w:rPr>
        <w:t>Mission Statement: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color w:val="000000"/>
        </w:rPr>
        <w:t>The mission of the Northwest Civic Association (NWCA) is to promote a positive quality of life, attractive and safe neighborhoods, and a strong economy in northwest Columbus through inclusive community outreach, transparency, and accountability. The NWCA slogan is “Community Enrichment Through Participation</w:t>
      </w:r>
      <w:r>
        <w:rPr>
          <w:color w:val="000000"/>
        </w:rPr>
        <w:t>."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 xml:space="preserve">A NWCA Trustee is a volunteer position serving a two-year term.  The </w:t>
      </w:r>
      <w:r>
        <w:rPr>
          <w:color w:val="000000"/>
        </w:rPr>
        <w:t xml:space="preserve">NWCA is governed by a board of trustees elected by NWCA members. The Board supports the work of and provides mission-based leadership to members. While day-to-day operations are led by the Board President and Officers, the Board-President relationship is a partnership, and the appropriate involvement of the Board is both critical and expected.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Trustee responsibilities include: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Serves as a trusted advisor to </w:t>
      </w:r>
      <w:r>
        <w:rPr>
          <w:color w:val="000000"/>
        </w:rPr>
        <w:t>B</w:t>
      </w:r>
      <w:r>
        <w:rPr>
          <w:color w:val="000000"/>
        </w:rPr>
        <w:t xml:space="preserve">oard </w:t>
      </w:r>
      <w:r>
        <w:rPr>
          <w:color w:val="000000"/>
        </w:rPr>
        <w:t>P</w:t>
      </w:r>
      <w:r>
        <w:rPr>
          <w:color w:val="000000"/>
        </w:rPr>
        <w:t>resident as necessary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Is responsible for a </w:t>
      </w:r>
      <w:r>
        <w:rPr>
          <w:color w:val="000000"/>
        </w:rPr>
        <w:t xml:space="preserve">specific </w:t>
      </w:r>
      <w:r>
        <w:rPr>
          <w:color w:val="000000"/>
        </w:rPr>
        <w:t>program area (e.g. zoning, community development, communications/technology, parks and recreation, student trustee program, streets, safety, finance)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Commits to actively reach out and engage citizens living in the NWCA area to learn of their interests and concerns and recruit members;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>Regularly attends and actively participates in board meetings, important related meetings, and participates in committee work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>Volunteers for and willingly accepts assignments and completes them thoroughly and on time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Stays informed about committee matters, prepares for meetings  </w:t>
      </w:r>
      <w:r>
        <w:rPr>
          <w:color w:val="000000"/>
        </w:rPr>
        <w:t>including reviewing minutes, pending agenda items</w:t>
      </w:r>
      <w:r>
        <w:rPr>
          <w:color w:val="000000"/>
        </w:rPr>
        <w:t xml:space="preserve"> and reports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>Becomes familiar with</w:t>
      </w:r>
      <w:r>
        <w:rPr>
          <w:color w:val="000000"/>
        </w:rPr>
        <w:t xml:space="preserve"> other committee members and collaborates to build a positive working relationship that contributes to consensus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>Is an active participant in the committee's annual evaluation and planning efforts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Participates in fundraising </w:t>
      </w:r>
      <w:r>
        <w:rPr>
          <w:color w:val="000000"/>
        </w:rPr>
        <w:t>and other duties that contribute to the benefit of the community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Represents the NWCA and northwest Columbus community in a professional and positive </w:t>
      </w:r>
      <w:bookmarkStart w:id="0" w:name="_GoBack"/>
      <w:r>
        <w:rPr>
          <w:color w:val="000000"/>
        </w:rPr>
        <w:t>manne</w:t>
      </w:r>
      <w:bookmarkEnd w:id="0"/>
      <w:r>
        <w:rPr>
          <w:color w:val="000000"/>
        </w:rPr>
        <w:t>r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</w:rPr>
      </w:pPr>
      <w:r>
        <w:rPr>
          <w:b/>
          <w:color w:val="000000"/>
        </w:rPr>
        <w:t xml:space="preserve">Preferred qualifications: </w:t>
      </w:r>
    </w:p>
    <w:p>
      <w:pPr>
        <w:pStyle w:val="Normal"/>
        <w:spacing w:lineRule="auto" w:line="240" w:before="0" w:after="0"/>
        <w:ind w:left="720" w:hanging="360"/>
        <w:rPr>
          <w:color w:val="000000"/>
        </w:rPr>
      </w:pPr>
      <w:r>
        <w:rPr>
          <w:color w:val="000000"/>
        </w:rPr>
        <w:t>Previous e</w:t>
      </w:r>
      <w:r>
        <w:rPr>
          <w:color w:val="000000"/>
        </w:rPr>
        <w:t xml:space="preserve">xperience with: </w:t>
      </w:r>
    </w:p>
    <w:p>
      <w:pPr>
        <w:pStyle w:val="ListParagraph"/>
        <w:numPr>
          <w:ilvl w:val="0"/>
          <w:numId w:val="3"/>
        </w:numPr>
        <w:tabs>
          <w:tab w:val="left" w:pos="630" w:leader="none"/>
        </w:tabs>
        <w:spacing w:lineRule="auto" w:line="240" w:before="0" w:after="0"/>
        <w:ind w:left="720" w:firstLine="360"/>
        <w:rPr>
          <w:color w:val="000000"/>
        </w:rPr>
      </w:pPr>
      <w:r>
        <w:rPr>
          <w:color w:val="000000"/>
        </w:rPr>
        <w:t>non-profit community organizations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40" w:hanging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comfortable with various forms of communication (public speaking, electronic communications, social media, etc) as well as conducting research as necessary</w:t>
      </w:r>
    </w:p>
    <w:p>
      <w:pPr>
        <w:pStyle w:val="ListParagraph"/>
        <w:spacing w:lineRule="auto" w:line="240" w:before="0" w:after="0"/>
        <w:ind w:left="144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 xml:space="preserve">Knowledge: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having an understanding of NWCA, community service, community outreach, willingness to learn and abide by </w:t>
      </w:r>
      <w:r>
        <w:rPr>
          <w:i/>
          <w:color w:val="000000"/>
        </w:rPr>
        <w:t>Roberts Rules of Order</w:t>
      </w:r>
      <w:r>
        <w:rPr>
          <w:color w:val="000000"/>
        </w:rPr>
        <w:t xml:space="preserve"> and basic parliamentary procedures</w:t>
      </w:r>
    </w:p>
    <w:p>
      <w:pPr>
        <w:pStyle w:val="ListParagraph"/>
        <w:spacing w:lineRule="auto" w:line="240" w:before="0" w:after="0"/>
        <w:ind w:left="144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 xml:space="preserve">Abilities/Skills: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>active listening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ability to work with a diverse population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ability to identify, articulate and advocate issues expressed by members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learn new technologies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</w:rPr>
        <w:t>work as a team member , i.e., receptive to various forms of feedback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d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7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7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5207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5207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7c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LibreOffice/5.3.1.2$Windows_X86_64 LibreOffice_project/e80a0e0fd1875e1696614d24c32df0f95f03deb2</Application>
  <Pages>1</Pages>
  <Words>376</Words>
  <Characters>2241</Characters>
  <CharactersWithSpaces>2585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2017-07-15T12:32:00Z</dcterms:created>
  <dc:creator>Joyce</dc:creator>
  <dc:description/>
  <dc:language>en-US</dc:language>
  <cp:lastModifiedBy/>
  <dcterms:modified xsi:type="dcterms:W3CDTF">2017-07-16T21:20:42Z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